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RECIBO DE HONORÁRIOS ADVOCATÍCIOS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6B7378"/>
          <w:sz w:val="18"/>
          <w:szCs w:val="18"/>
        </w:rPr>
        <w:t xml:space="preserve">Nº 000412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C"/>
          <w:sz w:val="44"/>
          <w:szCs w:val="44"/>
        </w:rPr>
        <w:t xml:space="preserve">R$ 3.500,00</w:t>
      </w:r>
    </w:p>
    <w:p>
      <w:pPr>
        <w:spacing w:after="227"/>
        <w:jc w:val="center"/>
      </w:pPr>
      <w:r>
        <w:rPr>
          <w:i/>
          <w:iCs/>
          <w:color w:val="A05F10"/>
          <w:sz w:val="21"/>
          <w:szCs w:val="21"/>
        </w:rPr>
        <w:t xml:space="preserve">(três mil e quinhentos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Recebi de </w:t>
      </w:r>
      <w:r>
        <w:rPr>
          <w:b/>
          <w:bCs/>
          <w:color w:val="14181C"/>
          <w:sz w:val="21"/>
          <w:szCs w:val="21"/>
        </w:rPr>
        <w:t xml:space="preserve">Otávio Meireles Sanches</w:t>
      </w:r>
      <w:r>
        <w:rPr>
          <w:b w:val="false"/>
          <w:bCs w:val="false"/>
          <w:color w:val="14181C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C"/>
          <w:sz w:val="21"/>
          <w:szCs w:val="21"/>
        </w:rPr>
        <w:t xml:space="preserve">312.456.789-73</w:t>
      </w:r>
      <w:r>
        <w:rPr>
          <w:b w:val="false"/>
          <w:bCs w:val="false"/>
          <w:color w:val="14181C"/>
          <w:sz w:val="21"/>
          <w:szCs w:val="21"/>
        </w:rPr>
        <w:t xml:space="preserve">, a importância acima discriminada, a título de </w:t>
      </w:r>
      <w:r>
        <w:rPr>
          <w:b/>
          <w:bCs/>
          <w:color w:val="14181C"/>
          <w:sz w:val="21"/>
          <w:szCs w:val="21"/>
        </w:rPr>
        <w:t xml:space="preserve">Honorários contratuais</w:t>
      </w:r>
      <w:r>
        <w:rPr>
          <w:b w:val="false"/>
          <w:bCs w:val="false"/>
          <w:color w:val="14181C"/>
          <w:sz w:val="21"/>
          <w:szCs w:val="21"/>
        </w:rPr>
        <w:t xml:space="preserve">, referente a </w:t>
      </w:r>
      <w:r>
        <w:rPr>
          <w:b/>
          <w:bCs/>
          <w:color w:val="14181C"/>
          <w:sz w:val="21"/>
          <w:szCs w:val="21"/>
        </w:rPr>
        <w:t xml:space="preserve">segunda parcela dos honorários contratados para a ação de cobrança em curso na 3ª Vara Cível da comarca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Para maior clareza, firmo o presente recibo e dou plena, geral e irrevogável quitação pelo valor recebido.</w:t>
      </w:r>
    </w:p>
    <w:p>
      <w:pPr>
        <w:spacing w:after="34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CLIENTE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Otávio Meireles Sanches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CPF/CNPJ DO CLIENTE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312.456.789-73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ADVOGADO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Rafaela Nunes Prado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CPF/CNPJ DO ADVOGADO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405.812.337-00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INSCRIÇÃO NA OAB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OAB/SP 214.887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PROCESSO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1004532-18.2026.8.26.0602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FORMA DE PAGAMENTO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Pix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Observações: </w:t>
      </w:r>
      <w:r>
        <w:rPr>
          <w:b w:val="false"/>
          <w:bCs w:val="false"/>
          <w:color w:val="14181C"/>
          <w:sz w:val="21"/>
          <w:szCs w:val="21"/>
        </w:rPr>
        <w:t xml:space="preserve">Parcela 2 de 4 do total contratado de R$ 14.000,00. Custas e despesas processuais adiantadas pelo cliente e não incluídas neste valor.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Sorocaba, 13/08/2026</w:t>
      </w:r>
    </w:p>
    <w:p>
      <w:pPr>
        <w:spacing w:after="1021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Rafaela Nunes Prado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CPF/CNPJ 405.812.337-00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honorários advocatícios</dc:title>
  <dc:creator>Recibos Online IA</dc:creator>
  <cp:lastModifiedBy>Un-named</cp:lastModifiedBy>
  <cp:revision>1</cp:revision>
  <dcterms:created xsi:type="dcterms:W3CDTF">2026-08-13T16:15:37.605Z</dcterms:created>
  <dcterms:modified xsi:type="dcterms:W3CDTF">2026-08-13T16:15:37.605Z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